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jc w:val="center"/>
        <w:rPr>
          <w:rFonts w:ascii="Times New Roman" w:eastAsia="Times New Roman" w:hAnsi="Times New Roman" w:cs="Times New Roman"/>
          <w:sz w:val="24"/>
          <w:szCs w:val="24"/>
        </w:rPr>
      </w:pPr>
    </w:p>
    <w:p w:rsidR="00E27D34" w:rsidRPr="00B047B2" w:rsidRDefault="00E27D34"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Why is the pay for female less</w:t>
      </w:r>
      <w:r w:rsidR="00B047B2" w:rsidRPr="00B047B2">
        <w:rPr>
          <w:rFonts w:ascii="Times New Roman" w:eastAsia="Times New Roman" w:hAnsi="Times New Roman" w:cs="Times New Roman"/>
          <w:sz w:val="24"/>
          <w:szCs w:val="24"/>
        </w:rPr>
        <w:t xml:space="preserve"> than make in the same position</w:t>
      </w:r>
    </w:p>
    <w:p w:rsidR="00B047B2" w:rsidRPr="00B047B2" w:rsidRDefault="00B047B2"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Name</w:t>
      </w:r>
    </w:p>
    <w:p w:rsidR="00B047B2" w:rsidRPr="00B047B2" w:rsidRDefault="00B047B2"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Instructor</w:t>
      </w:r>
    </w:p>
    <w:p w:rsidR="00B047B2" w:rsidRPr="00B047B2" w:rsidRDefault="00B047B2"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Course</w:t>
      </w:r>
    </w:p>
    <w:p w:rsidR="00B047B2" w:rsidRPr="00B047B2" w:rsidRDefault="00B047B2" w:rsidP="00B047B2">
      <w:pPr>
        <w:spacing w:after="0" w:line="480" w:lineRule="auto"/>
        <w:jc w:val="center"/>
        <w:rPr>
          <w:rFonts w:ascii="Times New Roman" w:eastAsia="Times New Roman" w:hAnsi="Times New Roman" w:cs="Times New Roman"/>
          <w:sz w:val="24"/>
          <w:szCs w:val="24"/>
        </w:rPr>
      </w:pPr>
      <w:r w:rsidRPr="00B047B2">
        <w:rPr>
          <w:rFonts w:ascii="Times New Roman" w:eastAsia="Times New Roman" w:hAnsi="Times New Roman" w:cs="Times New Roman"/>
          <w:sz w:val="24"/>
          <w:szCs w:val="24"/>
        </w:rPr>
        <w:t>Date</w:t>
      </w: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B047B2" w:rsidRPr="00B047B2" w:rsidRDefault="00B047B2" w:rsidP="00B047B2">
      <w:pPr>
        <w:spacing w:after="0" w:line="480" w:lineRule="auto"/>
        <w:rPr>
          <w:rFonts w:ascii="Times New Roman" w:eastAsia="Times New Roman" w:hAnsi="Times New Roman" w:cs="Times New Roman"/>
          <w:sz w:val="24"/>
          <w:szCs w:val="24"/>
        </w:rPr>
      </w:pPr>
    </w:p>
    <w:p w:rsidR="000C14C6" w:rsidRPr="00B047B2" w:rsidRDefault="000C14C6" w:rsidP="00B047B2">
      <w:pPr>
        <w:spacing w:line="480" w:lineRule="auto"/>
        <w:rPr>
          <w:rFonts w:ascii="Times New Roman" w:hAnsi="Times New Roman" w:cs="Times New Roman"/>
          <w:sz w:val="24"/>
          <w:szCs w:val="24"/>
        </w:rPr>
      </w:pPr>
    </w:p>
    <w:p w:rsidR="000C14C6" w:rsidRPr="00B047B2" w:rsidRDefault="000C14C6" w:rsidP="00B047B2">
      <w:pPr>
        <w:spacing w:line="480" w:lineRule="auto"/>
        <w:rPr>
          <w:rFonts w:ascii="Times New Roman" w:hAnsi="Times New Roman" w:cs="Times New Roman"/>
          <w:b/>
          <w:sz w:val="24"/>
          <w:szCs w:val="24"/>
        </w:rPr>
      </w:pPr>
      <w:r w:rsidRPr="00B047B2">
        <w:rPr>
          <w:rFonts w:ascii="Times New Roman" w:hAnsi="Times New Roman" w:cs="Times New Roman"/>
          <w:b/>
          <w:sz w:val="24"/>
          <w:szCs w:val="24"/>
        </w:rPr>
        <w:lastRenderedPageBreak/>
        <w:t>Alkadry, M. G., &amp; Tower, L. E. (2006). Unequal pay: The role of gender. </w:t>
      </w:r>
      <w:r w:rsidRPr="00B047B2">
        <w:rPr>
          <w:rFonts w:ascii="Times New Roman" w:hAnsi="Times New Roman" w:cs="Times New Roman"/>
          <w:b/>
          <w:i/>
          <w:iCs/>
          <w:sz w:val="24"/>
          <w:szCs w:val="24"/>
        </w:rPr>
        <w:t>Public Administration Review</w:t>
      </w:r>
      <w:r w:rsidRPr="00B047B2">
        <w:rPr>
          <w:rFonts w:ascii="Times New Roman" w:hAnsi="Times New Roman" w:cs="Times New Roman"/>
          <w:b/>
          <w:sz w:val="24"/>
          <w:szCs w:val="24"/>
        </w:rPr>
        <w:t>, </w:t>
      </w:r>
      <w:r w:rsidRPr="00B047B2">
        <w:rPr>
          <w:rFonts w:ascii="Times New Roman" w:hAnsi="Times New Roman" w:cs="Times New Roman"/>
          <w:b/>
          <w:i/>
          <w:iCs/>
          <w:sz w:val="24"/>
          <w:szCs w:val="24"/>
        </w:rPr>
        <w:t>66</w:t>
      </w:r>
      <w:r w:rsidRPr="00B047B2">
        <w:rPr>
          <w:rFonts w:ascii="Times New Roman" w:hAnsi="Times New Roman" w:cs="Times New Roman"/>
          <w:b/>
          <w:sz w:val="24"/>
          <w:szCs w:val="24"/>
        </w:rPr>
        <w:t>(6), 888-898.</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This is a source that is very relevant to the topic of study which is, ‘why is the pay for female less than male in the same position?’ the captivating aspect that its authors bring out can be observed first from the title. The title itself is very appropriate to the study as it entails the role of gender and unequal pay. This book is added because it elaborates so much on how the pay disparities between men and women persist in the US. The disparity exists between people of different genders despite the fact that they sometimes work at the same level. The arguments are supported by an online survey where more than 1,600 responses were collected for different groups of public procurement employees</w:t>
      </w:r>
      <w:r w:rsidR="00B047B2" w:rsidRPr="00B047B2">
        <w:rPr>
          <w:rFonts w:ascii="Times New Roman" w:hAnsi="Times New Roman" w:cs="Times New Roman"/>
          <w:sz w:val="24"/>
          <w:szCs w:val="24"/>
        </w:rPr>
        <w:t xml:space="preserve"> (Alkadry, M. G., &amp; Tower, 2006)</w:t>
      </w:r>
      <w:r w:rsidRPr="00B047B2">
        <w:rPr>
          <w:rFonts w:ascii="Times New Roman" w:eastAsia="Times New Roman" w:hAnsi="Times New Roman" w:cs="Times New Roman"/>
          <w:color w:val="222222"/>
          <w:sz w:val="24"/>
          <w:szCs w:val="24"/>
        </w:rPr>
        <w:t>. More so, the authors use different gender theories which they discuss on how they are related to the society. These theories of gender pay disparities discussed in this book are the position segregation, the glass ceiling, human capital, and agency segregation. Statistical analyses are also used to prove the gender wage gap which is shown to range from $ 5,035 to $ 9,577. Various formulas are employed at the same time where multiple regressions of the data are used to elaborate how gender is still continuing to play a major in predicting the public officials’ salaries in similar levels of work.</w:t>
      </w:r>
    </w:p>
    <w:p w:rsidR="00C530D7" w:rsidRPr="00B047B2" w:rsidRDefault="00C530D7" w:rsidP="00B047B2">
      <w:pPr>
        <w:spacing w:line="480" w:lineRule="auto"/>
        <w:rPr>
          <w:rFonts w:ascii="Times New Roman" w:eastAsia="Times New Roman" w:hAnsi="Times New Roman" w:cs="Times New Roman"/>
          <w:b/>
          <w:color w:val="222222"/>
          <w:sz w:val="24"/>
          <w:szCs w:val="24"/>
        </w:rPr>
      </w:pPr>
      <w:r w:rsidRPr="00B047B2">
        <w:rPr>
          <w:rFonts w:ascii="Times New Roman" w:eastAsia="Times New Roman" w:hAnsi="Times New Roman" w:cs="Times New Roman"/>
          <w:b/>
          <w:color w:val="222222"/>
          <w:sz w:val="24"/>
          <w:szCs w:val="24"/>
        </w:rPr>
        <w:t>Inequality and occupational sick pay; source; </w:t>
      </w:r>
      <w:hyperlink r:id="rId6" w:tooltip="link to all issues of this title" w:history="1">
        <w:r w:rsidRPr="00B047B2">
          <w:rPr>
            <w:rFonts w:ascii="Times New Roman" w:eastAsia="Times New Roman" w:hAnsi="Times New Roman" w:cs="Times New Roman"/>
            <w:b/>
            <w:color w:val="0000FF"/>
            <w:sz w:val="24"/>
            <w:szCs w:val="24"/>
            <w:u w:val="single"/>
          </w:rPr>
          <w:t>Policy &amp; Politics</w:t>
        </w:r>
      </w:hyperlink>
      <w:r w:rsidRPr="00B047B2">
        <w:rPr>
          <w:rFonts w:ascii="Times New Roman" w:eastAsia="Times New Roman" w:hAnsi="Times New Roman" w:cs="Times New Roman"/>
          <w:b/>
          <w:color w:val="222222"/>
          <w:sz w:val="24"/>
          <w:szCs w:val="24"/>
        </w:rPr>
        <w:t>, Volume 18, Number 2, April 1990, publisher; Policy Press</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 xml:space="preserve">The authors of this article are, Dean, Hartley, Taylor-Gooby, and Peter and together they bring the aspect of disparities in wage payments based on the gender of individuals. It talks about the Occupational Sick Pay Scheme (OSPS) to elaborate the existence of unequal payments </w:t>
      </w:r>
      <w:r w:rsidRPr="00B047B2">
        <w:rPr>
          <w:rFonts w:ascii="Times New Roman" w:eastAsia="Times New Roman" w:hAnsi="Times New Roman" w:cs="Times New Roman"/>
          <w:color w:val="222222"/>
          <w:sz w:val="24"/>
          <w:szCs w:val="24"/>
        </w:rPr>
        <w:lastRenderedPageBreak/>
        <w:t>between employees of a different gender. In the article, they present critical explanation on this topic of wage disparity from the research reports of the occupational sick pay scheme. This research is from the various employees interviewed at different levels and from the different organizations. Therefore, the article is very relevant to the reports that they use are those that are recently commissioned and published by a reliable source that is the Department of Social Security</w:t>
      </w:r>
      <w:r w:rsidRPr="00D16309">
        <w:rPr>
          <w:rFonts w:ascii="Times New Roman" w:eastAsia="Times New Roman" w:hAnsi="Times New Roman" w:cs="Times New Roman"/>
          <w:color w:val="222222"/>
          <w:sz w:val="24"/>
          <w:szCs w:val="24"/>
        </w:rPr>
        <w:t xml:space="preserve">. </w:t>
      </w:r>
      <w:r w:rsidR="00D16309" w:rsidRPr="00D16309">
        <w:rPr>
          <w:rFonts w:ascii="Times New Roman" w:eastAsia="Times New Roman" w:hAnsi="Times New Roman" w:cs="Times New Roman"/>
          <w:color w:val="222222"/>
          <w:sz w:val="24"/>
          <w:szCs w:val="24"/>
        </w:rPr>
        <w:t>Inequality and occupational sick pay</w:t>
      </w:r>
      <w:r w:rsidR="00D16309">
        <w:rPr>
          <w:rFonts w:ascii="Times New Roman" w:eastAsia="Times New Roman" w:hAnsi="Times New Roman" w:cs="Times New Roman"/>
          <w:color w:val="222222"/>
          <w:sz w:val="24"/>
          <w:szCs w:val="24"/>
        </w:rPr>
        <w:t>(1990) t</w:t>
      </w:r>
      <w:r w:rsidRPr="00B047B2">
        <w:rPr>
          <w:rFonts w:ascii="Times New Roman" w:eastAsia="Times New Roman" w:hAnsi="Times New Roman" w:cs="Times New Roman"/>
          <w:color w:val="222222"/>
          <w:sz w:val="24"/>
          <w:szCs w:val="24"/>
        </w:rPr>
        <w:t>he authors argue that there is sufficient evidence that some male employees are paid higher than their counterpart female workers whom they work with at the same level. As a counterattack, they try to give some suggestions on how the management should be reformed so that people from the different genders are given equal treatment.</w:t>
      </w:r>
    </w:p>
    <w:p w:rsidR="00C530D7" w:rsidRPr="00B047B2" w:rsidRDefault="00C530D7" w:rsidP="00B047B2">
      <w:pPr>
        <w:spacing w:line="480" w:lineRule="auto"/>
        <w:rPr>
          <w:rFonts w:ascii="Times New Roman" w:eastAsia="Times New Roman" w:hAnsi="Times New Roman" w:cs="Times New Roman"/>
          <w:b/>
          <w:color w:val="222222"/>
          <w:sz w:val="24"/>
          <w:szCs w:val="24"/>
        </w:rPr>
      </w:pPr>
      <w:r w:rsidRPr="00B047B2">
        <w:rPr>
          <w:rFonts w:ascii="Times New Roman" w:eastAsia="Times New Roman" w:hAnsi="Times New Roman" w:cs="Times New Roman"/>
          <w:b/>
          <w:color w:val="222222"/>
          <w:sz w:val="24"/>
          <w:szCs w:val="24"/>
          <w:shd w:val="clear" w:color="auto" w:fill="FFFFFF"/>
        </w:rPr>
        <w:t>Blau, F. D., &amp; Kahn, L. M. (2007). The gender pay gap. </w:t>
      </w:r>
      <w:r w:rsidRPr="00B047B2">
        <w:rPr>
          <w:rFonts w:ascii="Times New Roman" w:eastAsia="Times New Roman" w:hAnsi="Times New Roman" w:cs="Times New Roman"/>
          <w:b/>
          <w:i/>
          <w:iCs/>
          <w:color w:val="222222"/>
          <w:sz w:val="24"/>
          <w:szCs w:val="24"/>
        </w:rPr>
        <w:t>The Economists' Voice</w:t>
      </w:r>
      <w:r w:rsidRPr="00B047B2">
        <w:rPr>
          <w:rFonts w:ascii="Times New Roman" w:eastAsia="Times New Roman" w:hAnsi="Times New Roman" w:cs="Times New Roman"/>
          <w:b/>
          <w:color w:val="222222"/>
          <w:sz w:val="24"/>
          <w:szCs w:val="24"/>
        </w:rPr>
        <w:t>, </w:t>
      </w:r>
      <w:r w:rsidRPr="00B047B2">
        <w:rPr>
          <w:rFonts w:ascii="Times New Roman" w:eastAsia="Times New Roman" w:hAnsi="Times New Roman" w:cs="Times New Roman"/>
          <w:b/>
          <w:i/>
          <w:iCs/>
          <w:color w:val="222222"/>
          <w:sz w:val="24"/>
          <w:szCs w:val="24"/>
        </w:rPr>
        <w:t>4</w:t>
      </w:r>
      <w:r w:rsidRPr="00B047B2">
        <w:rPr>
          <w:rFonts w:ascii="Times New Roman" w:eastAsia="Times New Roman" w:hAnsi="Times New Roman" w:cs="Times New Roman"/>
          <w:b/>
          <w:color w:val="222222"/>
          <w:sz w:val="24"/>
          <w:szCs w:val="24"/>
        </w:rPr>
        <w:t>(4).</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This article titled, “The Gender Pay Gap” is exclusively about the disparities that exist between the payments of male and female workers who work at the same level and therefore very appropriate for the topic of study. It gives the history and chronology of how this wage payment gap has gap has been taking place from as far as after the decades of near constancy at 40 cents on the dollar. Despite the fact that authors are remarkably giving comments on how the gender pay gap has declined from the time history to date,</w:t>
      </w:r>
      <w:r w:rsidR="00B047B2" w:rsidRPr="00B047B2">
        <w:rPr>
          <w:rFonts w:ascii="Times New Roman" w:eastAsia="Times New Roman" w:hAnsi="Times New Roman" w:cs="Times New Roman"/>
          <w:color w:val="222222"/>
          <w:sz w:val="24"/>
          <w:szCs w:val="24"/>
        </w:rPr>
        <w:t> it</w:t>
      </w:r>
      <w:r w:rsidRPr="00B047B2">
        <w:rPr>
          <w:rFonts w:ascii="Times New Roman" w:eastAsia="Times New Roman" w:hAnsi="Times New Roman" w:cs="Times New Roman"/>
          <w:color w:val="222222"/>
          <w:sz w:val="24"/>
          <w:szCs w:val="24"/>
        </w:rPr>
        <w:t xml:space="preserve"> still acknowledges that there is a gender pay gap even presently. It is just the rate at which it is taking place that has reduced and this is due to some few reasons that they are still exploring</w:t>
      </w:r>
      <w:r w:rsidR="00F26B9C" w:rsidRPr="00F26B9C">
        <w:rPr>
          <w:rFonts w:ascii="Times New Roman" w:eastAsia="Times New Roman" w:hAnsi="Times New Roman" w:cs="Times New Roman"/>
          <w:color w:val="222222"/>
          <w:sz w:val="24"/>
          <w:szCs w:val="24"/>
          <w:shd w:val="clear" w:color="auto" w:fill="FFFFFF"/>
        </w:rPr>
        <w:t>(Blau, F. D., &amp; Kahn, 2007)</w:t>
      </w:r>
      <w:r w:rsidRPr="00F26B9C">
        <w:rPr>
          <w:rFonts w:ascii="Times New Roman" w:eastAsia="Times New Roman" w:hAnsi="Times New Roman" w:cs="Times New Roman"/>
          <w:color w:val="222222"/>
          <w:sz w:val="24"/>
          <w:szCs w:val="24"/>
        </w:rPr>
        <w:t>.</w:t>
      </w:r>
      <w:r w:rsidRPr="00B047B2">
        <w:rPr>
          <w:rFonts w:ascii="Times New Roman" w:eastAsia="Times New Roman" w:hAnsi="Times New Roman" w:cs="Times New Roman"/>
          <w:color w:val="222222"/>
          <w:sz w:val="24"/>
          <w:szCs w:val="24"/>
        </w:rPr>
        <w:t xml:space="preserve"> These authors, Lawrence Kahn and Francine Blau state the developments that have taken place concerning the issue of where male workers are paid higher than female workers whom they work with at the same level. They also explore the reasons why the gender pay gap still exists and the changes of the gap that needs to make over time.</w:t>
      </w:r>
    </w:p>
    <w:p w:rsidR="00C530D7" w:rsidRPr="00B047B2" w:rsidRDefault="00C530D7" w:rsidP="00B047B2">
      <w:pPr>
        <w:spacing w:line="480" w:lineRule="auto"/>
        <w:rPr>
          <w:rFonts w:ascii="Times New Roman" w:eastAsia="Times New Roman" w:hAnsi="Times New Roman" w:cs="Times New Roman"/>
          <w:b/>
          <w:color w:val="222222"/>
          <w:sz w:val="24"/>
          <w:szCs w:val="24"/>
        </w:rPr>
      </w:pPr>
      <w:r w:rsidRPr="00B047B2">
        <w:rPr>
          <w:rFonts w:ascii="Times New Roman" w:eastAsia="Times New Roman" w:hAnsi="Times New Roman" w:cs="Times New Roman"/>
          <w:b/>
          <w:color w:val="222222"/>
          <w:sz w:val="24"/>
          <w:szCs w:val="24"/>
          <w:shd w:val="clear" w:color="auto" w:fill="FFFFFF"/>
        </w:rPr>
        <w:lastRenderedPageBreak/>
        <w:t>Cohen, P. N., &amp; Huffman, M. L. (2007). Working for the woman? Female managers and the gender wage gap. </w:t>
      </w:r>
      <w:r w:rsidRPr="00B047B2">
        <w:rPr>
          <w:rFonts w:ascii="Times New Roman" w:eastAsia="Times New Roman" w:hAnsi="Times New Roman" w:cs="Times New Roman"/>
          <w:b/>
          <w:i/>
          <w:iCs/>
          <w:color w:val="222222"/>
          <w:sz w:val="24"/>
          <w:szCs w:val="24"/>
        </w:rPr>
        <w:t>American Sociological Review</w:t>
      </w:r>
      <w:r w:rsidRPr="00B047B2">
        <w:rPr>
          <w:rFonts w:ascii="Times New Roman" w:eastAsia="Times New Roman" w:hAnsi="Times New Roman" w:cs="Times New Roman"/>
          <w:b/>
          <w:color w:val="222222"/>
          <w:sz w:val="24"/>
          <w:szCs w:val="24"/>
        </w:rPr>
        <w:t>, </w:t>
      </w:r>
      <w:r w:rsidRPr="00B047B2">
        <w:rPr>
          <w:rFonts w:ascii="Times New Roman" w:eastAsia="Times New Roman" w:hAnsi="Times New Roman" w:cs="Times New Roman"/>
          <w:b/>
          <w:i/>
          <w:iCs/>
          <w:color w:val="222222"/>
          <w:sz w:val="24"/>
          <w:szCs w:val="24"/>
        </w:rPr>
        <w:t>72</w:t>
      </w:r>
      <w:r w:rsidRPr="00B047B2">
        <w:rPr>
          <w:rFonts w:ascii="Times New Roman" w:eastAsia="Times New Roman" w:hAnsi="Times New Roman" w:cs="Times New Roman"/>
          <w:b/>
          <w:color w:val="222222"/>
          <w:sz w:val="24"/>
          <w:szCs w:val="24"/>
        </w:rPr>
        <w:t>(5), 681-704.</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This article is vital to the topic of study which examines why the pay for women is less than that of male provided that they may be working at the same level under same conditions. It acknowledges that gender inequality exists and this is magnified by the wage payment gap that exists between the male and female employees. It is important as it takes a different approach based on management where it analyzes whether the gender characteristics of managers affect the inequality for non-managerial employees</w:t>
      </w:r>
      <w:r w:rsidR="00F26B9C" w:rsidRPr="00F26B9C">
        <w:rPr>
          <w:rFonts w:ascii="Times New Roman" w:eastAsia="Times New Roman" w:hAnsi="Times New Roman" w:cs="Times New Roman"/>
          <w:color w:val="222222"/>
          <w:sz w:val="24"/>
          <w:szCs w:val="24"/>
          <w:shd w:val="clear" w:color="auto" w:fill="FFFFFF"/>
        </w:rPr>
        <w:t>(Cohen, P. N., &amp; Huffman, 2007)</w:t>
      </w:r>
      <w:r w:rsidRPr="00B047B2">
        <w:rPr>
          <w:rFonts w:ascii="Times New Roman" w:eastAsia="Times New Roman" w:hAnsi="Times New Roman" w:cs="Times New Roman"/>
          <w:color w:val="222222"/>
          <w:sz w:val="24"/>
          <w:szCs w:val="24"/>
        </w:rPr>
        <w:t>. It examines whether the status of female managers will affect this inequality. It uses the three-level hierarchical linear models where the results are used to estimate unique</w:t>
      </w:r>
      <w:bookmarkStart w:id="0" w:name="_GoBack"/>
      <w:bookmarkEnd w:id="0"/>
      <w:r w:rsidRPr="00B047B2">
        <w:rPr>
          <w:rFonts w:ascii="Times New Roman" w:eastAsia="Times New Roman" w:hAnsi="Times New Roman" w:cs="Times New Roman"/>
          <w:color w:val="222222"/>
          <w:sz w:val="24"/>
          <w:szCs w:val="24"/>
        </w:rPr>
        <w:t xml:space="preserve"> nested data on the effects of gender managerial status. In this study, they suggest that representation of women in management narrows the gender wage gap that exists within the society. A conclusion is made that promotion of women into managerial positions may benefit all women by removing the existing wage payment disparities and other discriminations.</w:t>
      </w:r>
    </w:p>
    <w:p w:rsidR="00C530D7" w:rsidRPr="00B047B2" w:rsidRDefault="00C530D7" w:rsidP="00B047B2">
      <w:pPr>
        <w:spacing w:line="480" w:lineRule="auto"/>
        <w:rPr>
          <w:rFonts w:ascii="Times New Roman" w:eastAsia="Times New Roman" w:hAnsi="Times New Roman" w:cs="Times New Roman"/>
          <w:b/>
          <w:color w:val="222222"/>
          <w:sz w:val="24"/>
          <w:szCs w:val="24"/>
        </w:rPr>
      </w:pPr>
      <w:r w:rsidRPr="00B047B2">
        <w:rPr>
          <w:rFonts w:ascii="Times New Roman" w:eastAsia="Times New Roman" w:hAnsi="Times New Roman" w:cs="Times New Roman"/>
          <w:b/>
          <w:color w:val="222222"/>
          <w:sz w:val="24"/>
          <w:szCs w:val="24"/>
          <w:shd w:val="clear" w:color="auto" w:fill="FFFFFF"/>
        </w:rPr>
        <w:t>Petersen, T., &amp; Morgan, L. A. (1995). Separate and unequal: Occupation-establishment sex segregation and the gender wage gap. </w:t>
      </w:r>
      <w:r w:rsidRPr="00B047B2">
        <w:rPr>
          <w:rFonts w:ascii="Times New Roman" w:eastAsia="Times New Roman" w:hAnsi="Times New Roman" w:cs="Times New Roman"/>
          <w:b/>
          <w:i/>
          <w:iCs/>
          <w:color w:val="222222"/>
          <w:sz w:val="24"/>
          <w:szCs w:val="24"/>
        </w:rPr>
        <w:t>American Journal of Sociology</w:t>
      </w:r>
      <w:r w:rsidRPr="00B047B2">
        <w:rPr>
          <w:rFonts w:ascii="Times New Roman" w:eastAsia="Times New Roman" w:hAnsi="Times New Roman" w:cs="Times New Roman"/>
          <w:b/>
          <w:color w:val="222222"/>
          <w:sz w:val="24"/>
          <w:szCs w:val="24"/>
        </w:rPr>
        <w:t>, </w:t>
      </w:r>
      <w:r w:rsidRPr="00B047B2">
        <w:rPr>
          <w:rFonts w:ascii="Times New Roman" w:eastAsia="Times New Roman" w:hAnsi="Times New Roman" w:cs="Times New Roman"/>
          <w:b/>
          <w:i/>
          <w:iCs/>
          <w:color w:val="222222"/>
          <w:sz w:val="24"/>
          <w:szCs w:val="24"/>
        </w:rPr>
        <w:t>101</w:t>
      </w:r>
      <w:r w:rsidRPr="00B047B2">
        <w:rPr>
          <w:rFonts w:ascii="Times New Roman" w:eastAsia="Times New Roman" w:hAnsi="Times New Roman" w:cs="Times New Roman"/>
          <w:b/>
          <w:color w:val="222222"/>
          <w:sz w:val="24"/>
          <w:szCs w:val="24"/>
        </w:rPr>
        <w:t>(2), 329-365.</w:t>
      </w:r>
    </w:p>
    <w:p w:rsidR="00C530D7" w:rsidRPr="00B047B2" w:rsidRDefault="00C530D7" w:rsidP="00B047B2">
      <w:pPr>
        <w:spacing w:line="480" w:lineRule="auto"/>
        <w:ind w:firstLine="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The article is an actual representation of the wage payment gap that exists between the female and male employees in the same occupation and establishment. It is appropriate as it reports the first large-scale empirical investigation within the job wage differences between the different genders. The data that they used are so real and the relevant bodies need to do something so as to reduce or end this issue</w:t>
      </w:r>
      <w:r w:rsidR="00F26B9C" w:rsidRPr="00F26B9C">
        <w:rPr>
          <w:rFonts w:ascii="Times New Roman" w:eastAsia="Times New Roman" w:hAnsi="Times New Roman" w:cs="Times New Roman"/>
          <w:color w:val="222222"/>
          <w:sz w:val="24"/>
          <w:szCs w:val="24"/>
          <w:shd w:val="clear" w:color="auto" w:fill="FFFFFF"/>
        </w:rPr>
        <w:t>(Petersen, T., &amp; Morgan, 1995)</w:t>
      </w:r>
      <w:r w:rsidRPr="00F26B9C">
        <w:rPr>
          <w:rFonts w:ascii="Times New Roman" w:eastAsia="Times New Roman" w:hAnsi="Times New Roman" w:cs="Times New Roman"/>
          <w:color w:val="222222"/>
          <w:sz w:val="24"/>
          <w:szCs w:val="24"/>
        </w:rPr>
        <w:t>.</w:t>
      </w:r>
      <w:r w:rsidRPr="00B047B2">
        <w:rPr>
          <w:rFonts w:ascii="Times New Roman" w:eastAsia="Times New Roman" w:hAnsi="Times New Roman" w:cs="Times New Roman"/>
          <w:color w:val="222222"/>
          <w:sz w:val="24"/>
          <w:szCs w:val="24"/>
        </w:rPr>
        <w:t xml:space="preserve"> They used data on blue-collar and clerical workers from 16 industries in the US and other employees on 10 </w:t>
      </w:r>
      <w:r w:rsidRPr="00B047B2">
        <w:rPr>
          <w:rFonts w:ascii="Times New Roman" w:eastAsia="Times New Roman" w:hAnsi="Times New Roman" w:cs="Times New Roman"/>
          <w:color w:val="222222"/>
          <w:sz w:val="24"/>
          <w:szCs w:val="24"/>
        </w:rPr>
        <w:lastRenderedPageBreak/>
        <w:t>professional administrative jobs. These are data were so real and this is why the article has been so much considered. The authors made several discoveries but a remarkable one that is relevant to this topic is that the establishment of segregation was extensive as was occupational segregation and all these contributed to disparities in wage payments between the male and female workers.</w:t>
      </w:r>
    </w:p>
    <w:p w:rsidR="00C530D7" w:rsidRPr="00B047B2" w:rsidRDefault="00C530D7" w:rsidP="00B047B2">
      <w:pPr>
        <w:spacing w:line="480" w:lineRule="auto"/>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 </w:t>
      </w:r>
    </w:p>
    <w:p w:rsidR="00E27D34" w:rsidRDefault="00E27D34"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Default="00B047B2" w:rsidP="00B047B2">
      <w:pPr>
        <w:spacing w:line="480" w:lineRule="auto"/>
        <w:rPr>
          <w:rFonts w:ascii="Times New Roman" w:hAnsi="Times New Roman" w:cs="Times New Roman"/>
          <w:sz w:val="24"/>
          <w:szCs w:val="24"/>
        </w:rPr>
      </w:pPr>
    </w:p>
    <w:p w:rsidR="00B047B2" w:rsidRPr="00B047B2" w:rsidRDefault="00B047B2" w:rsidP="00B047B2">
      <w:pPr>
        <w:spacing w:line="480" w:lineRule="auto"/>
        <w:rPr>
          <w:rFonts w:ascii="Times New Roman" w:hAnsi="Times New Roman" w:cs="Times New Roman"/>
          <w:sz w:val="24"/>
          <w:szCs w:val="24"/>
        </w:rPr>
      </w:pPr>
    </w:p>
    <w:p w:rsidR="00CE3944" w:rsidRPr="00B047B2" w:rsidRDefault="00B047B2" w:rsidP="00B047B2">
      <w:pPr>
        <w:spacing w:line="480" w:lineRule="auto"/>
        <w:jc w:val="center"/>
        <w:rPr>
          <w:rFonts w:ascii="Times New Roman" w:hAnsi="Times New Roman" w:cs="Times New Roman"/>
          <w:sz w:val="24"/>
          <w:szCs w:val="24"/>
        </w:rPr>
      </w:pPr>
      <w:r w:rsidRPr="00B047B2">
        <w:rPr>
          <w:rFonts w:ascii="Times New Roman" w:hAnsi="Times New Roman" w:cs="Times New Roman"/>
          <w:sz w:val="24"/>
          <w:szCs w:val="24"/>
        </w:rPr>
        <w:lastRenderedPageBreak/>
        <w:t>References</w:t>
      </w:r>
    </w:p>
    <w:p w:rsidR="00B047B2" w:rsidRPr="00B047B2" w:rsidRDefault="00B047B2" w:rsidP="00B047B2">
      <w:pPr>
        <w:spacing w:line="480" w:lineRule="auto"/>
        <w:ind w:left="720" w:hanging="720"/>
        <w:rPr>
          <w:rFonts w:ascii="Times New Roman" w:hAnsi="Times New Roman" w:cs="Times New Roman"/>
          <w:sz w:val="24"/>
          <w:szCs w:val="24"/>
        </w:rPr>
      </w:pPr>
      <w:r w:rsidRPr="00B047B2">
        <w:rPr>
          <w:rFonts w:ascii="Times New Roman" w:hAnsi="Times New Roman" w:cs="Times New Roman"/>
          <w:sz w:val="24"/>
          <w:szCs w:val="24"/>
        </w:rPr>
        <w:t>Alkadry, M. G., &amp; Tower, L. E. (2006). Unequal pay: The role of gender. </w:t>
      </w:r>
      <w:r w:rsidRPr="00B047B2">
        <w:rPr>
          <w:rFonts w:ascii="Times New Roman" w:hAnsi="Times New Roman" w:cs="Times New Roman"/>
          <w:i/>
          <w:iCs/>
          <w:sz w:val="24"/>
          <w:szCs w:val="24"/>
        </w:rPr>
        <w:t>Public Administration Review</w:t>
      </w:r>
      <w:r w:rsidRPr="00B047B2">
        <w:rPr>
          <w:rFonts w:ascii="Times New Roman" w:hAnsi="Times New Roman" w:cs="Times New Roman"/>
          <w:sz w:val="24"/>
          <w:szCs w:val="24"/>
        </w:rPr>
        <w:t>, </w:t>
      </w:r>
      <w:r w:rsidRPr="00B047B2">
        <w:rPr>
          <w:rFonts w:ascii="Times New Roman" w:hAnsi="Times New Roman" w:cs="Times New Roman"/>
          <w:i/>
          <w:iCs/>
          <w:sz w:val="24"/>
          <w:szCs w:val="24"/>
        </w:rPr>
        <w:t>66</w:t>
      </w:r>
      <w:r w:rsidRPr="00B047B2">
        <w:rPr>
          <w:rFonts w:ascii="Times New Roman" w:hAnsi="Times New Roman" w:cs="Times New Roman"/>
          <w:sz w:val="24"/>
          <w:szCs w:val="24"/>
        </w:rPr>
        <w:t>(6), 888-898.</w:t>
      </w:r>
    </w:p>
    <w:p w:rsidR="00B047B2" w:rsidRPr="00B047B2" w:rsidRDefault="00B047B2" w:rsidP="00B047B2">
      <w:pPr>
        <w:spacing w:line="480" w:lineRule="auto"/>
        <w:ind w:left="720" w:hanging="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rPr>
        <w:t>Inequality and occupational sick pay; source; </w:t>
      </w:r>
      <w:hyperlink r:id="rId7" w:tooltip="link to all issues of this title" w:history="1">
        <w:r w:rsidRPr="00B047B2">
          <w:rPr>
            <w:rFonts w:ascii="Times New Roman" w:eastAsia="Times New Roman" w:hAnsi="Times New Roman" w:cs="Times New Roman"/>
            <w:color w:val="0000FF"/>
            <w:sz w:val="24"/>
            <w:szCs w:val="24"/>
            <w:u w:val="single"/>
          </w:rPr>
          <w:t>Policy &amp; Politics</w:t>
        </w:r>
      </w:hyperlink>
      <w:r w:rsidRPr="00B047B2">
        <w:rPr>
          <w:rFonts w:ascii="Times New Roman" w:eastAsia="Times New Roman" w:hAnsi="Times New Roman" w:cs="Times New Roman"/>
          <w:color w:val="222222"/>
          <w:sz w:val="24"/>
          <w:szCs w:val="24"/>
        </w:rPr>
        <w:t>, Volume 18, Number 2, April 1990, publisher; Policy Press</w:t>
      </w:r>
    </w:p>
    <w:p w:rsidR="00B047B2" w:rsidRPr="00B047B2" w:rsidRDefault="00B047B2" w:rsidP="00B047B2">
      <w:pPr>
        <w:spacing w:line="480" w:lineRule="auto"/>
        <w:ind w:left="720" w:hanging="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shd w:val="clear" w:color="auto" w:fill="FFFFFF"/>
        </w:rPr>
        <w:t>Blau, F. D., &amp; Kahn, L. M. (2007). The gender pay gap. </w:t>
      </w:r>
      <w:r w:rsidRPr="00B047B2">
        <w:rPr>
          <w:rFonts w:ascii="Times New Roman" w:eastAsia="Times New Roman" w:hAnsi="Times New Roman" w:cs="Times New Roman"/>
          <w:i/>
          <w:iCs/>
          <w:color w:val="222222"/>
          <w:sz w:val="24"/>
          <w:szCs w:val="24"/>
        </w:rPr>
        <w:t>The Economists' Voice</w:t>
      </w:r>
      <w:r w:rsidRPr="00B047B2">
        <w:rPr>
          <w:rFonts w:ascii="Times New Roman" w:eastAsia="Times New Roman" w:hAnsi="Times New Roman" w:cs="Times New Roman"/>
          <w:color w:val="222222"/>
          <w:sz w:val="24"/>
          <w:szCs w:val="24"/>
        </w:rPr>
        <w:t>, </w:t>
      </w:r>
      <w:r w:rsidRPr="00B047B2">
        <w:rPr>
          <w:rFonts w:ascii="Times New Roman" w:eastAsia="Times New Roman" w:hAnsi="Times New Roman" w:cs="Times New Roman"/>
          <w:i/>
          <w:iCs/>
          <w:color w:val="222222"/>
          <w:sz w:val="24"/>
          <w:szCs w:val="24"/>
        </w:rPr>
        <w:t>4</w:t>
      </w:r>
      <w:r w:rsidRPr="00B047B2">
        <w:rPr>
          <w:rFonts w:ascii="Times New Roman" w:eastAsia="Times New Roman" w:hAnsi="Times New Roman" w:cs="Times New Roman"/>
          <w:color w:val="222222"/>
          <w:sz w:val="24"/>
          <w:szCs w:val="24"/>
        </w:rPr>
        <w:t>(4).</w:t>
      </w:r>
    </w:p>
    <w:p w:rsidR="00B047B2" w:rsidRPr="00B047B2" w:rsidRDefault="00B047B2" w:rsidP="00B047B2">
      <w:pPr>
        <w:spacing w:line="480" w:lineRule="auto"/>
        <w:ind w:left="720" w:hanging="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shd w:val="clear" w:color="auto" w:fill="FFFFFF"/>
        </w:rPr>
        <w:t>Cohen, P. N., &amp; Huffman, M. L. (2007). Working for the woman? Female managers and the gender wage gap. </w:t>
      </w:r>
      <w:r w:rsidRPr="00B047B2">
        <w:rPr>
          <w:rFonts w:ascii="Times New Roman" w:eastAsia="Times New Roman" w:hAnsi="Times New Roman" w:cs="Times New Roman"/>
          <w:i/>
          <w:iCs/>
          <w:color w:val="222222"/>
          <w:sz w:val="24"/>
          <w:szCs w:val="24"/>
        </w:rPr>
        <w:t>American Sociological Review</w:t>
      </w:r>
      <w:r w:rsidRPr="00B047B2">
        <w:rPr>
          <w:rFonts w:ascii="Times New Roman" w:eastAsia="Times New Roman" w:hAnsi="Times New Roman" w:cs="Times New Roman"/>
          <w:color w:val="222222"/>
          <w:sz w:val="24"/>
          <w:szCs w:val="24"/>
        </w:rPr>
        <w:t>, </w:t>
      </w:r>
      <w:r w:rsidRPr="00B047B2">
        <w:rPr>
          <w:rFonts w:ascii="Times New Roman" w:eastAsia="Times New Roman" w:hAnsi="Times New Roman" w:cs="Times New Roman"/>
          <w:i/>
          <w:iCs/>
          <w:color w:val="222222"/>
          <w:sz w:val="24"/>
          <w:szCs w:val="24"/>
        </w:rPr>
        <w:t>72</w:t>
      </w:r>
      <w:r w:rsidRPr="00B047B2">
        <w:rPr>
          <w:rFonts w:ascii="Times New Roman" w:eastAsia="Times New Roman" w:hAnsi="Times New Roman" w:cs="Times New Roman"/>
          <w:color w:val="222222"/>
          <w:sz w:val="24"/>
          <w:szCs w:val="24"/>
        </w:rPr>
        <w:t>(5), 681-704.</w:t>
      </w:r>
    </w:p>
    <w:p w:rsidR="00B047B2" w:rsidRPr="00B047B2" w:rsidRDefault="00B047B2" w:rsidP="00B047B2">
      <w:pPr>
        <w:spacing w:line="480" w:lineRule="auto"/>
        <w:ind w:left="720" w:hanging="720"/>
        <w:rPr>
          <w:rFonts w:ascii="Times New Roman" w:eastAsia="Times New Roman" w:hAnsi="Times New Roman" w:cs="Times New Roman"/>
          <w:color w:val="222222"/>
          <w:sz w:val="24"/>
          <w:szCs w:val="24"/>
        </w:rPr>
      </w:pPr>
      <w:r w:rsidRPr="00B047B2">
        <w:rPr>
          <w:rFonts w:ascii="Times New Roman" w:eastAsia="Times New Roman" w:hAnsi="Times New Roman" w:cs="Times New Roman"/>
          <w:color w:val="222222"/>
          <w:sz w:val="24"/>
          <w:szCs w:val="24"/>
          <w:shd w:val="clear" w:color="auto" w:fill="FFFFFF"/>
        </w:rPr>
        <w:t>Petersen, T., &amp; Morgan, L. A. (1995). Separate and unequal: Occupation-establishment sex segregation and the gender wage gap. </w:t>
      </w:r>
      <w:r w:rsidRPr="00B047B2">
        <w:rPr>
          <w:rFonts w:ascii="Times New Roman" w:eastAsia="Times New Roman" w:hAnsi="Times New Roman" w:cs="Times New Roman"/>
          <w:i/>
          <w:iCs/>
          <w:color w:val="222222"/>
          <w:sz w:val="24"/>
          <w:szCs w:val="24"/>
        </w:rPr>
        <w:t>American Journal of Sociology</w:t>
      </w:r>
      <w:r w:rsidRPr="00B047B2">
        <w:rPr>
          <w:rFonts w:ascii="Times New Roman" w:eastAsia="Times New Roman" w:hAnsi="Times New Roman" w:cs="Times New Roman"/>
          <w:color w:val="222222"/>
          <w:sz w:val="24"/>
          <w:szCs w:val="24"/>
        </w:rPr>
        <w:t>, </w:t>
      </w:r>
      <w:r w:rsidRPr="00B047B2">
        <w:rPr>
          <w:rFonts w:ascii="Times New Roman" w:eastAsia="Times New Roman" w:hAnsi="Times New Roman" w:cs="Times New Roman"/>
          <w:i/>
          <w:iCs/>
          <w:color w:val="222222"/>
          <w:sz w:val="24"/>
          <w:szCs w:val="24"/>
        </w:rPr>
        <w:t>101</w:t>
      </w:r>
      <w:r w:rsidRPr="00B047B2">
        <w:rPr>
          <w:rFonts w:ascii="Times New Roman" w:eastAsia="Times New Roman" w:hAnsi="Times New Roman" w:cs="Times New Roman"/>
          <w:color w:val="222222"/>
          <w:sz w:val="24"/>
          <w:szCs w:val="24"/>
        </w:rPr>
        <w:t>(2), 329-365.</w:t>
      </w:r>
    </w:p>
    <w:p w:rsidR="00B047B2" w:rsidRPr="00B047B2" w:rsidRDefault="00B047B2" w:rsidP="00B047B2">
      <w:pPr>
        <w:spacing w:line="480" w:lineRule="auto"/>
        <w:rPr>
          <w:rFonts w:ascii="Times New Roman" w:hAnsi="Times New Roman" w:cs="Times New Roman"/>
          <w:sz w:val="24"/>
          <w:szCs w:val="24"/>
        </w:rPr>
      </w:pPr>
    </w:p>
    <w:sectPr w:rsidR="00B047B2" w:rsidRPr="00B047B2" w:rsidSect="00B047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444" w:rsidRDefault="002A0444" w:rsidP="00B047B2">
      <w:pPr>
        <w:spacing w:after="0" w:line="240" w:lineRule="auto"/>
      </w:pPr>
      <w:r>
        <w:separator/>
      </w:r>
    </w:p>
  </w:endnote>
  <w:endnote w:type="continuationSeparator" w:id="1">
    <w:p w:rsidR="002A0444" w:rsidRDefault="002A0444" w:rsidP="00B047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444" w:rsidRDefault="002A0444" w:rsidP="00B047B2">
      <w:pPr>
        <w:spacing w:after="0" w:line="240" w:lineRule="auto"/>
      </w:pPr>
      <w:r>
        <w:separator/>
      </w:r>
    </w:p>
  </w:footnote>
  <w:footnote w:type="continuationSeparator" w:id="1">
    <w:p w:rsidR="002A0444" w:rsidRDefault="002A0444" w:rsidP="00B047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0672214"/>
      <w:docPartObj>
        <w:docPartGallery w:val="Page Numbers (Top of Page)"/>
        <w:docPartUnique/>
      </w:docPartObj>
    </w:sdtPr>
    <w:sdtEndPr>
      <w:rPr>
        <w:noProof/>
      </w:rPr>
    </w:sdtEndPr>
    <w:sdtContent>
      <w:p w:rsidR="00B047B2" w:rsidRPr="00B047B2" w:rsidRDefault="00B047B2">
        <w:pPr>
          <w:pStyle w:val="Header"/>
          <w:rPr>
            <w:rFonts w:ascii="Times New Roman" w:hAnsi="Times New Roman" w:cs="Times New Roman"/>
            <w:sz w:val="24"/>
            <w:szCs w:val="24"/>
          </w:rPr>
        </w:pPr>
        <w:r w:rsidRPr="00B047B2">
          <w:rPr>
            <w:rFonts w:ascii="Times New Roman" w:hAnsi="Times New Roman" w:cs="Times New Roman"/>
            <w:sz w:val="24"/>
            <w:szCs w:val="24"/>
          </w:rPr>
          <w:t>LITERATURE REVIEW</w:t>
        </w:r>
        <w:r w:rsidRPr="00B047B2">
          <w:rPr>
            <w:rFonts w:ascii="Times New Roman" w:hAnsi="Times New Roman" w:cs="Times New Roman"/>
            <w:sz w:val="24"/>
            <w:szCs w:val="24"/>
          </w:rPr>
          <w:tab/>
        </w:r>
        <w:r w:rsidRPr="00B047B2">
          <w:rPr>
            <w:rFonts w:ascii="Times New Roman" w:hAnsi="Times New Roman" w:cs="Times New Roman"/>
            <w:sz w:val="24"/>
            <w:szCs w:val="24"/>
          </w:rPr>
          <w:tab/>
        </w:r>
        <w:r w:rsidR="004F2297" w:rsidRPr="00B047B2">
          <w:rPr>
            <w:rFonts w:ascii="Times New Roman" w:hAnsi="Times New Roman" w:cs="Times New Roman"/>
            <w:sz w:val="24"/>
            <w:szCs w:val="24"/>
          </w:rPr>
          <w:fldChar w:fldCharType="begin"/>
        </w:r>
        <w:r w:rsidRPr="00B047B2">
          <w:rPr>
            <w:rFonts w:ascii="Times New Roman" w:hAnsi="Times New Roman" w:cs="Times New Roman"/>
            <w:sz w:val="24"/>
            <w:szCs w:val="24"/>
          </w:rPr>
          <w:instrText xml:space="preserve"> PAGE   \* MERGEFORMAT </w:instrText>
        </w:r>
        <w:r w:rsidR="004F2297" w:rsidRPr="00B047B2">
          <w:rPr>
            <w:rFonts w:ascii="Times New Roman" w:hAnsi="Times New Roman" w:cs="Times New Roman"/>
            <w:sz w:val="24"/>
            <w:szCs w:val="24"/>
          </w:rPr>
          <w:fldChar w:fldCharType="separate"/>
        </w:r>
        <w:r w:rsidR="00EF1C85">
          <w:rPr>
            <w:rFonts w:ascii="Times New Roman" w:hAnsi="Times New Roman" w:cs="Times New Roman"/>
            <w:noProof/>
            <w:sz w:val="24"/>
            <w:szCs w:val="24"/>
          </w:rPr>
          <w:t>4</w:t>
        </w:r>
        <w:r w:rsidR="004F2297" w:rsidRPr="00B047B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B2" w:rsidRPr="00B047B2" w:rsidRDefault="00B047B2" w:rsidP="00B047B2">
    <w:pPr>
      <w:pStyle w:val="Header"/>
      <w:jc w:val="right"/>
      <w:rPr>
        <w:rFonts w:ascii="Times New Roman" w:hAnsi="Times New Roman" w:cs="Times New Roman"/>
        <w:sz w:val="24"/>
        <w:szCs w:val="24"/>
      </w:rPr>
    </w:pPr>
    <w:r w:rsidRPr="00B047B2">
      <w:rPr>
        <w:rFonts w:ascii="Times New Roman" w:hAnsi="Times New Roman" w:cs="Times New Roman"/>
        <w:sz w:val="24"/>
        <w:szCs w:val="24"/>
      </w:rPr>
      <w:t xml:space="preserve">Running head: LITERATURE REVIEW </w:t>
    </w:r>
    <w:r w:rsidRPr="00B047B2">
      <w:rPr>
        <w:rFonts w:ascii="Times New Roman" w:hAnsi="Times New Roman" w:cs="Times New Roman"/>
        <w:sz w:val="24"/>
        <w:szCs w:val="24"/>
      </w:rPr>
      <w:tab/>
    </w:r>
    <w:r w:rsidRPr="00B047B2">
      <w:rPr>
        <w:rFonts w:ascii="Times New Roman" w:hAnsi="Times New Roman" w:cs="Times New Roman"/>
        <w:sz w:val="24"/>
        <w:szCs w:val="24"/>
      </w:rPr>
      <w:tab/>
    </w:r>
    <w:sdt>
      <w:sdtPr>
        <w:rPr>
          <w:rFonts w:ascii="Times New Roman" w:hAnsi="Times New Roman" w:cs="Times New Roman"/>
          <w:sz w:val="24"/>
          <w:szCs w:val="24"/>
        </w:rPr>
        <w:id w:val="-462583054"/>
        <w:docPartObj>
          <w:docPartGallery w:val="Page Numbers (Top of Page)"/>
          <w:docPartUnique/>
        </w:docPartObj>
      </w:sdtPr>
      <w:sdtEndPr>
        <w:rPr>
          <w:noProof/>
        </w:rPr>
      </w:sdtEndPr>
      <w:sdtContent>
        <w:r w:rsidR="004F2297" w:rsidRPr="00B047B2">
          <w:rPr>
            <w:rFonts w:ascii="Times New Roman" w:hAnsi="Times New Roman" w:cs="Times New Roman"/>
            <w:sz w:val="24"/>
            <w:szCs w:val="24"/>
          </w:rPr>
          <w:fldChar w:fldCharType="begin"/>
        </w:r>
        <w:r w:rsidRPr="00B047B2">
          <w:rPr>
            <w:rFonts w:ascii="Times New Roman" w:hAnsi="Times New Roman" w:cs="Times New Roman"/>
            <w:sz w:val="24"/>
            <w:szCs w:val="24"/>
          </w:rPr>
          <w:instrText xml:space="preserve"> PAGE   \* MERGEFORMAT </w:instrText>
        </w:r>
        <w:r w:rsidR="004F2297" w:rsidRPr="00B047B2">
          <w:rPr>
            <w:rFonts w:ascii="Times New Roman" w:hAnsi="Times New Roman" w:cs="Times New Roman"/>
            <w:sz w:val="24"/>
            <w:szCs w:val="24"/>
          </w:rPr>
          <w:fldChar w:fldCharType="separate"/>
        </w:r>
        <w:r w:rsidR="00EF1C85">
          <w:rPr>
            <w:rFonts w:ascii="Times New Roman" w:hAnsi="Times New Roman" w:cs="Times New Roman"/>
            <w:noProof/>
            <w:sz w:val="24"/>
            <w:szCs w:val="24"/>
          </w:rPr>
          <w:t>1</w:t>
        </w:r>
        <w:r w:rsidR="004F2297" w:rsidRPr="00B047B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E27D34"/>
    <w:rsid w:val="00050D7B"/>
    <w:rsid w:val="00087E51"/>
    <w:rsid w:val="000A1DDA"/>
    <w:rsid w:val="000C14C6"/>
    <w:rsid w:val="001F597E"/>
    <w:rsid w:val="00203A20"/>
    <w:rsid w:val="002A0444"/>
    <w:rsid w:val="002C2224"/>
    <w:rsid w:val="00363560"/>
    <w:rsid w:val="003944FC"/>
    <w:rsid w:val="003A3BDE"/>
    <w:rsid w:val="004C18DD"/>
    <w:rsid w:val="004D602A"/>
    <w:rsid w:val="004F2297"/>
    <w:rsid w:val="00867ACE"/>
    <w:rsid w:val="00944C25"/>
    <w:rsid w:val="00A5351F"/>
    <w:rsid w:val="00B047B2"/>
    <w:rsid w:val="00B46ED5"/>
    <w:rsid w:val="00C45E97"/>
    <w:rsid w:val="00C530D7"/>
    <w:rsid w:val="00CE3944"/>
    <w:rsid w:val="00D07A84"/>
    <w:rsid w:val="00D16309"/>
    <w:rsid w:val="00D47248"/>
    <w:rsid w:val="00D47F1D"/>
    <w:rsid w:val="00DA350E"/>
    <w:rsid w:val="00E06721"/>
    <w:rsid w:val="00E27D34"/>
    <w:rsid w:val="00EF1C85"/>
    <w:rsid w:val="00F26B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8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4C25"/>
    <w:rPr>
      <w:color w:val="0000FF" w:themeColor="hyperlink"/>
      <w:u w:val="single"/>
    </w:rPr>
  </w:style>
  <w:style w:type="paragraph" w:styleId="Header">
    <w:name w:val="header"/>
    <w:basedOn w:val="Normal"/>
    <w:link w:val="HeaderChar"/>
    <w:uiPriority w:val="99"/>
    <w:unhideWhenUsed/>
    <w:rsid w:val="00B04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7B2"/>
  </w:style>
  <w:style w:type="paragraph" w:styleId="Footer">
    <w:name w:val="footer"/>
    <w:basedOn w:val="Normal"/>
    <w:link w:val="FooterChar"/>
    <w:uiPriority w:val="99"/>
    <w:unhideWhenUsed/>
    <w:rsid w:val="00B04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7B2"/>
  </w:style>
</w:styles>
</file>

<file path=word/webSettings.xml><?xml version="1.0" encoding="utf-8"?>
<w:webSettings xmlns:r="http://schemas.openxmlformats.org/officeDocument/2006/relationships" xmlns:w="http://schemas.openxmlformats.org/wordprocessingml/2006/main">
  <w:divs>
    <w:div w:id="67116628">
      <w:bodyDiv w:val="1"/>
      <w:marLeft w:val="0"/>
      <w:marRight w:val="0"/>
      <w:marTop w:val="0"/>
      <w:marBottom w:val="0"/>
      <w:divBdr>
        <w:top w:val="none" w:sz="0" w:space="0" w:color="auto"/>
        <w:left w:val="none" w:sz="0" w:space="0" w:color="auto"/>
        <w:bottom w:val="none" w:sz="0" w:space="0" w:color="auto"/>
        <w:right w:val="none" w:sz="0" w:space="0" w:color="auto"/>
      </w:divBdr>
      <w:divsChild>
        <w:div w:id="783692487">
          <w:marLeft w:val="0"/>
          <w:marRight w:val="0"/>
          <w:marTop w:val="0"/>
          <w:marBottom w:val="0"/>
          <w:divBdr>
            <w:top w:val="none" w:sz="0" w:space="0" w:color="auto"/>
            <w:left w:val="none" w:sz="0" w:space="0" w:color="auto"/>
            <w:bottom w:val="none" w:sz="0" w:space="0" w:color="auto"/>
            <w:right w:val="none" w:sz="0" w:space="0" w:color="auto"/>
          </w:divBdr>
          <w:divsChild>
            <w:div w:id="11697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ingentaconnect.com/content/tpp/pap;jsessionid=16kpif1n34bjy.x-ic-live-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gentaconnect.com/content/tpp/pap;jsessionid=16kpif1n34bjy.x-ic-live-0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2018-03-06T10:27:00Z</dcterms:created>
  <dcterms:modified xsi:type="dcterms:W3CDTF">2018-03-06T10:27:00Z</dcterms:modified>
</cp:coreProperties>
</file>